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Статья 69.2. Государственное (муниципальное) задание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1. Государственное (муниципальное) задание должно содержать: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показатели</w:t>
      </w:r>
      <w:proofErr w:type="gramEnd"/>
      <w:r w:rsidRPr="00DE0EFE">
        <w:rPr>
          <w:rFonts w:eastAsia="Times New Roman" w:cs="Times New Roman"/>
          <w:szCs w:val="24"/>
        </w:rPr>
        <w:t>, характеризующие качество и (или) объем (содержание) оказываемых государственных (муниципальных) услуг (выполняемых работ);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порядок</w:t>
      </w:r>
      <w:proofErr w:type="gramEnd"/>
      <w:r w:rsidRPr="00DE0EFE">
        <w:rPr>
          <w:rFonts w:eastAsia="Times New Roman" w:cs="Times New Roman"/>
          <w:szCs w:val="24"/>
        </w:rPr>
        <w:t xml:space="preserve"> контроля за исполнением государственного (муниципального) задания, в том числе условия и порядок его досрочного прекращения;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требования</w:t>
      </w:r>
      <w:proofErr w:type="gramEnd"/>
      <w:r w:rsidRPr="00DE0EFE">
        <w:rPr>
          <w:rFonts w:eastAsia="Times New Roman" w:cs="Times New Roman"/>
          <w:szCs w:val="24"/>
        </w:rPr>
        <w:t xml:space="preserve"> к отчетности об исполнении государственного (муниципального) задания.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Государственное (муниципальное) задание на оказание государственных (муниципальных) услуг физическим и юридическим лицам также должно содержать: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определение</w:t>
      </w:r>
      <w:proofErr w:type="gramEnd"/>
      <w:r w:rsidRPr="00DE0EFE">
        <w:rPr>
          <w:rFonts w:eastAsia="Times New Roman" w:cs="Times New Roman"/>
          <w:szCs w:val="24"/>
        </w:rPr>
        <w:t xml:space="preserve"> категорий физических и (или) юридических лиц, являющихся потребителями соответствующих услуг;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порядок</w:t>
      </w:r>
      <w:proofErr w:type="gramEnd"/>
      <w:r w:rsidRPr="00DE0EFE">
        <w:rPr>
          <w:rFonts w:eastAsia="Times New Roman" w:cs="Times New Roman"/>
          <w:szCs w:val="24"/>
        </w:rPr>
        <w:t xml:space="preserve"> оказания соответствующих услуг;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DE0EFE">
        <w:rPr>
          <w:rFonts w:eastAsia="Times New Roman" w:cs="Times New Roman"/>
          <w:szCs w:val="24"/>
        </w:rPr>
        <w:t>предельные</w:t>
      </w:r>
      <w:proofErr w:type="gramEnd"/>
      <w:r w:rsidRPr="00DE0EFE">
        <w:rPr>
          <w:rFonts w:eastAsia="Times New Roman" w:cs="Times New Roman"/>
          <w:szCs w:val="24"/>
        </w:rPr>
        <w:t xml:space="preserve">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2. Показатели государственного (муниципального) задания используются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3. Государственное (муниципальное) задание на оказание государственных (муниципальных) услуг (выполнение работ) федеральными учреждениями, учреждениями субъекта Российской Федерации, муниципальными учреждениями формируется в соответствии с ведомственным перечнем государственных (муниципальных) услуг и работ, оказываемых (выполняемых) государственными (муниципальными) учреждениями в качестве основных видов деятельности,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(с возможным уточнением при составлении проекта бюджета).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Государственное (муниципальное) задание формируется для бюджетных и автономных учреждений, а также казенных учреждений, определенных в соответствии с решением органа государственной власти (государственного органа), органа местного самоуправления, осуществляющего бюджетные полномочия главного распорядителя бюджетных средств.</w:t>
      </w:r>
    </w:p>
    <w:p w:rsidR="00DE0EFE" w:rsidRPr="00DE0EFE" w:rsidRDefault="00DE0EFE" w:rsidP="00DE0EFE">
      <w:pPr>
        <w:spacing w:after="0" w:line="240" w:lineRule="auto"/>
        <w:rPr>
          <w:rFonts w:eastAsia="Times New Roman" w:cs="Times New Roman"/>
          <w:szCs w:val="24"/>
        </w:rPr>
      </w:pP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lastRenderedPageBreak/>
        <w:t>3.1. Ведомственные перечни государственных (муниципальных)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Порядок формирования, ведения и утверждения ведомственных перечней государственных услуг и работ, оказываемых и выполняемых федеральными государственными учреждениями, устанавливается Правительством Российской Федерации.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Порядок формирования, ведения и утверждения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Федерации, муниципальными учреждениями, устанавливается соответственно высшими исполнительными органами государственной власти субъектов Российской Федерации, местными администрациями муниципальных образований с соблюдением общих требований, установленных Правительством Российской Федерации.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Порядок формирования и ведения базовых (отраслевых) перечней государственных и муниципальных услуг и работ устанавливается Правительством Российской Федерации.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4. Финансовое обеспечение выполнения государственных (муниципальных) заданий осуществляется за счет средств федерального бюджета и бюджетов государственных внебюджетных фондов Российской Федерации, бюджетов субъектов Российской Федерации и бюджетов территориальных государственных внебюджетных фондов, местных бюджетов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</w:t>
      </w:r>
      <w:bookmarkStart w:id="0" w:name="_GoBack"/>
      <w:bookmarkEnd w:id="0"/>
      <w:r w:rsidRPr="00DE0EFE">
        <w:rPr>
          <w:rFonts w:eastAsia="Times New Roman" w:cs="Times New Roman"/>
          <w:szCs w:val="24"/>
        </w:rPr>
        <w:t>стной администрацией.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Объем финансового обеспечения выполнения государственного (муниципального) задания рассчитывается на основании нормативных затрат на оказание государственных (муниципальных) услуг, утверждаемых в порядке, предусмотренном абзацем первым настоящего пункта,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DE0EFE" w:rsidRPr="00DE0EFE" w:rsidRDefault="00DE0EFE" w:rsidP="00DE0E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E0EFE">
        <w:rPr>
          <w:rFonts w:eastAsia="Times New Roman" w:cs="Times New Roman"/>
          <w:szCs w:val="24"/>
        </w:rPr>
        <w:t>По решению органа государственной власти, государственного органа (органа местного самоуправления), осуществляющих в соответствии с законодательством Российской Федерации функции и полномочия учредителя государственных (муниципальных) учреждений, при определении объема финансового обеспечения выполнения государственного (муниципального) задания используются нормативные затраты на выполнение работ.</w:t>
      </w:r>
    </w:p>
    <w:sectPr w:rsidR="00DE0EFE" w:rsidRPr="00DE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10"/>
    <w:rsid w:val="00310CE7"/>
    <w:rsid w:val="00485C10"/>
    <w:rsid w:val="0086153B"/>
    <w:rsid w:val="00956B34"/>
    <w:rsid w:val="00D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F94D-5682-44C1-B53A-5D9D02AA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E7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DE0EFE"/>
    <w:rPr>
      <w:color w:val="0000FF"/>
      <w:u w:val="single"/>
    </w:rPr>
  </w:style>
  <w:style w:type="paragraph" w:customStyle="1" w:styleId="unip">
    <w:name w:val="unip"/>
    <w:basedOn w:val="a"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v">
    <w:name w:val="uv"/>
    <w:basedOn w:val="a"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Зуева</dc:creator>
  <cp:keywords/>
  <dc:description/>
  <cp:lastModifiedBy>Фируза Зуева</cp:lastModifiedBy>
  <cp:revision>2</cp:revision>
  <dcterms:created xsi:type="dcterms:W3CDTF">2015-07-17T06:23:00Z</dcterms:created>
  <dcterms:modified xsi:type="dcterms:W3CDTF">2015-07-17T06:25:00Z</dcterms:modified>
</cp:coreProperties>
</file>